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22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关于“十五五”规划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纲要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“草案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内容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”</w:t>
      </w:r>
    </w:p>
    <w:p w14:paraId="4BC23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未上传的情况说明</w:t>
      </w:r>
    </w:p>
    <w:p w14:paraId="028D7BE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19AD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为进一步落实青山区门户网站“重大决策预公开”相关要求，现就《青山区“十五五”规划纲要》中“草案内容”一项无法上传的情况，说明如下：</w:t>
      </w:r>
    </w:p>
    <w:p w14:paraId="48B035C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《青山区“十五五”规划纲要》草案内容在正式发布公开前，均属于涉密内容，依法依规不适宜对社会全文公开。因此，“草案内容”不予上传，待后续正式批准并公开发布后，再依法依规予以公开。</w:t>
      </w:r>
    </w:p>
    <w:p w14:paraId="6EB56D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特此说明。</w:t>
      </w:r>
      <w:bookmarkStart w:id="0" w:name="_GoBack"/>
      <w:bookmarkEnd w:id="0"/>
    </w:p>
    <w:p w14:paraId="20A3B2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78C52C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青山区发展和改革委员会</w:t>
      </w:r>
    </w:p>
    <w:p w14:paraId="3F3C240E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9143CE"/>
    <w:rsid w:val="2AF622BF"/>
    <w:rsid w:val="6A8F653F"/>
    <w:rsid w:val="6C5F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50</Characters>
  <Lines>0</Lines>
  <Paragraphs>0</Paragraphs>
  <TotalTime>13</TotalTime>
  <ScaleCrop>false</ScaleCrop>
  <LinksUpToDate>false</LinksUpToDate>
  <CharactersWithSpaces>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2026-04-30T03:29:00Z</dcterms:created>
  <dc:creator>Administrator</dc:creator>
  <cp:lastModifiedBy>阿崔</cp:lastModifiedBy>
  <cp:lastPrinted>2026-05-18T02:49:00Z</cp:lastPrinted>
  <dcterms:modified xsi:type="dcterms:W3CDTF">2026-05-18T06:46:06Z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eyJoZGlkIjoiY2UzNTBiNTBlMzE3ZGViZDUxNjAxOGQxMzNiZWVhNjIiLCJ1c2VySWQiOiI0NTA4MDQxMTAifQ==</vt:lpwstr>
  </property>
  <property fmtid="{D5CDD505-2E9C-101B-9397-08002B2CF9AE}" pid="4" name="ICV">
    <vt:lpwstr>4B0AD7F5536D424A839BDCB10BBF91E7_12</vt:lpwstr>
  </property>
</Properties>
</file>